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48"/>
        <w:gridCol w:w="576"/>
        <w:gridCol w:w="5262"/>
        <w:gridCol w:w="5264"/>
      </w:tblGrid>
      <w:tr w:rsidR="004D2364" w:rsidTr="00980EA2">
        <w:tc>
          <w:tcPr>
            <w:tcW w:w="32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2364" w:rsidRDefault="004D2364">
            <w:r>
              <w:t>Ton nom</w:t>
            </w:r>
          </w:p>
          <w:p w:rsidR="004D2364" w:rsidRDefault="004D2364"/>
          <w:p w:rsidR="004D2364" w:rsidRDefault="004D2364"/>
        </w:tc>
        <w:tc>
          <w:tcPr>
            <w:tcW w:w="576" w:type="dxa"/>
            <w:tcBorders>
              <w:top w:val="nil"/>
              <w:left w:val="thinThickSmallGap" w:sz="24" w:space="0" w:color="auto"/>
              <w:bottom w:val="nil"/>
            </w:tcBorders>
          </w:tcPr>
          <w:p w:rsidR="004D2364" w:rsidRDefault="004D2364"/>
        </w:tc>
        <w:tc>
          <w:tcPr>
            <w:tcW w:w="10526" w:type="dxa"/>
            <w:gridSpan w:val="2"/>
          </w:tcPr>
          <w:p w:rsidR="004D2364" w:rsidRPr="004D2364" w:rsidRDefault="00746637" w:rsidP="004D2364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6A39459" wp14:editId="1C7EE7BC">
                      <wp:simplePos x="0" y="0"/>
                      <wp:positionH relativeFrom="column">
                        <wp:posOffset>6161405</wp:posOffset>
                      </wp:positionH>
                      <wp:positionV relativeFrom="paragraph">
                        <wp:posOffset>0</wp:posOffset>
                      </wp:positionV>
                      <wp:extent cx="1828800" cy="514350"/>
                      <wp:effectExtent l="0" t="0" r="0" b="8255"/>
                      <wp:wrapTight wrapText="bothSides">
                        <wp:wrapPolygon edited="0">
                          <wp:start x="1838" y="0"/>
                          <wp:lineTo x="1838" y="21265"/>
                          <wp:lineTo x="18383" y="21265"/>
                          <wp:lineTo x="18383" y="0"/>
                          <wp:lineTo x="1838" y="0"/>
                        </wp:wrapPolygon>
                      </wp:wrapTight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46637" w:rsidRPr="00746637" w:rsidRDefault="00746637" w:rsidP="007466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394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9" o:spid="_x0000_s1026" type="#_x0000_t202" style="position:absolute;left:0;text-align:left;margin-left:485.15pt;margin-top:0;width:2in;height:40.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RoKAIAAEsEAAAOAAAAZHJzL2Uyb0RvYy54bWysVE1vGjEQvVfqf7B8LwsUWlixRDQRVSWU&#10;RCJVpN6M12ZXsj2Wbdilv75j70JomlPUixnPzM7He88sblqtyFE4X4Mp6GgwpEQYDmVt9gX9+bT+&#10;NKPEB2ZKpsCIgp6EpzfLjx8Wjc3FGCpQpXAEixifN7agVQg2zzLPK6GZH4AVBoMSnGYBr26flY41&#10;WF2rbDwcfskacKV1wIX36L3rgnSZ6kspeHiQ0otAVEFxtpBOl85dPLPlguV7x2xV834M9o4pNKsN&#10;Nr2UumOBkYOr/ymla+7AgwwDDjoDKWsu0g64zWj4apttxaxIuyA43l5g8v+vLL8/PjpSlwWdU2KY&#10;Rop+IVGkFCSINggyjxA11ueYubWYG9pv0CLVZ79HZ9y8lU7HX9yJYBzBPl0AxkqEx49m49lsiCGO&#10;selo8nmaGMhevrbOh+8CNIlGQR0SmHBlx40POAmmnlNiMwPrWqlEojJ/OTAxerI4ejditEK7a/t9&#10;dlCecB0HnSa85esae26YD4/MoQhwTBR2eMBDKmgKCr1FSQXu91v+mI/cYJSSBkVVUINgUqJ+GORs&#10;PppMogbTZTL9OsaLu47sriPmoG8BVTvCB2R5MmN+UGdTOtDPqP5V7IkhZjh2Lmg4m7ehEzq+Hi5W&#10;q5SEqrMsbMzW8lg6QhbxfGqfmbM96JH4eziLj+WvsO9yO7BXhwCyTsREeDtMe9RRsYmv/nXFJ3F9&#10;T1kv/wHLPwAAAP//AwBQSwMEFAAGAAgAAAAhAHnZMG/fAAAACAEAAA8AAABkcnMvZG93bnJldi54&#10;bWxMj8FOwzAQRO9I/IO1SFwQtZMKCCGbCoHgQlVE4cDRSZYkEK8j200DX497guNoRjNvitVsBjGR&#10;871lhGShQBDXtum5RXh7fTjPQPigudGDZUL4Jg+r8vio0Hlj9/xC0za0IpawzzVCF8KYS+nrjoz2&#10;CzsSR+/DOqNDlK6VjdP7WG4GmSp1KY3uOS50eqS7juqv7c4g/Dy7tU3T9WNSvS/7KdyffW6eNoin&#10;J/PtDYhAc/gLwwE/okMZmSq748aLAeH6Si1jFCE+OtjpRRZ1hZAlCmRZyP8Hyl8AAAD//wMAUEsB&#10;Ai0AFAAGAAgAAAAhALaDOJL+AAAA4QEAABMAAAAAAAAAAAAAAAAAAAAAAFtDb250ZW50X1R5cGVz&#10;XS54bWxQSwECLQAUAAYACAAAACEAOP0h/9YAAACUAQAACwAAAAAAAAAAAAAAAAAvAQAAX3JlbHMv&#10;LnJlbHNQSwECLQAUAAYACAAAACEAu6nEaCgCAABLBAAADgAAAAAAAAAAAAAAAAAuAgAAZHJzL2Uy&#10;b0RvYy54bWxQSwECLQAUAAYACAAAACEAedkwb98AAAAIAQAADwAAAAAAAAAAAAAAAACCBAAAZHJz&#10;L2Rvd25yZXYueG1sUEsFBgAAAAAEAAQA8wAAAI4FAAAAAA==&#10;" filled="f" stroked="f">
                      <v:fill o:detectmouseclick="t"/>
                      <v:textbox>
                        <w:txbxContent>
                          <w:p w:rsidR="00746637" w:rsidRPr="00746637" w:rsidRDefault="00746637" w:rsidP="0074663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D2364" w:rsidRPr="004D2364">
              <w:rPr>
                <w:sz w:val="56"/>
                <w:szCs w:val="56"/>
              </w:rPr>
              <w:t>Préfèrerais-tu…</w:t>
            </w:r>
            <w:r>
              <w:rPr>
                <w:noProof/>
              </w:rPr>
              <w:t xml:space="preserve"> </w:t>
            </w:r>
          </w:p>
        </w:tc>
      </w:tr>
      <w:tr w:rsidR="00EE3D5B" w:rsidTr="00980EA2">
        <w:trPr>
          <w:trHeight w:val="1134"/>
        </w:trPr>
        <w:tc>
          <w:tcPr>
            <w:tcW w:w="324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EE3D5B" w:rsidRDefault="00EE3D5B">
            <w:r>
              <w:t>Architecte</w:t>
            </w:r>
          </w:p>
          <w:p w:rsidR="00EE3D5B" w:rsidRDefault="00EE3D5B">
            <w:r>
              <w:rPr>
                <w:noProof/>
              </w:rPr>
              <w:drawing>
                <wp:inline distT="0" distB="0" distL="0" distR="0" wp14:anchorId="5E4AA17B" wp14:editId="7021C884">
                  <wp:extent cx="446714" cy="676275"/>
                  <wp:effectExtent l="0" t="0" r="0" b="0"/>
                  <wp:docPr id="1" name="Image 1" descr="C:\Users\johanne.morin\AppData\Local\Microsoft\Windows\INetCache\Content.MSO\43C459A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anne.morin\AppData\Local\Microsoft\Windows\INetCache\Content.MSO\43C459A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95" cy="687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vMerge w:val="restart"/>
            <w:tcBorders>
              <w:top w:val="nil"/>
              <w:left w:val="thinThickSmallGap" w:sz="24" w:space="0" w:color="auto"/>
            </w:tcBorders>
          </w:tcPr>
          <w:p w:rsidR="00EE3D5B" w:rsidRDefault="00EE3D5B"/>
        </w:tc>
        <w:tc>
          <w:tcPr>
            <w:tcW w:w="5262" w:type="dxa"/>
            <w:vAlign w:val="center"/>
          </w:tcPr>
          <w:p w:rsidR="00EE3D5B" w:rsidRPr="00746637" w:rsidRDefault="00EE3D5B" w:rsidP="00553EB9">
            <w:pPr>
              <w:rPr>
                <w:sz w:val="28"/>
                <w:szCs w:val="28"/>
              </w:rPr>
            </w:pPr>
            <w:r w:rsidRPr="00746637">
              <w:rPr>
                <w:sz w:val="28"/>
                <w:szCs w:val="28"/>
              </w:rPr>
              <w:t>Une chambre avec une longueur de 7 mètres et un périmètre de 17 mètres.</w:t>
            </w:r>
          </w:p>
        </w:tc>
        <w:tc>
          <w:tcPr>
            <w:tcW w:w="5264" w:type="dxa"/>
            <w:vAlign w:val="center"/>
          </w:tcPr>
          <w:p w:rsidR="00EE3D5B" w:rsidRPr="00746637" w:rsidRDefault="00EE3D5B" w:rsidP="00553EB9">
            <w:pPr>
              <w:rPr>
                <w:sz w:val="28"/>
                <w:szCs w:val="28"/>
              </w:rPr>
            </w:pPr>
            <w:r w:rsidRPr="00746637">
              <w:rPr>
                <w:sz w:val="28"/>
                <w:szCs w:val="28"/>
              </w:rPr>
              <w:t>Une chambre avec une longueur de 4 mètres et un périmètre de 14 mètres.</w:t>
            </w:r>
          </w:p>
        </w:tc>
      </w:tr>
      <w:tr w:rsidR="00980EA2" w:rsidTr="00980EA2">
        <w:trPr>
          <w:trHeight w:val="1784"/>
        </w:trPr>
        <w:tc>
          <w:tcPr>
            <w:tcW w:w="32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80EA2" w:rsidRDefault="00980EA2"/>
        </w:tc>
        <w:tc>
          <w:tcPr>
            <w:tcW w:w="576" w:type="dxa"/>
            <w:vMerge/>
            <w:tcBorders>
              <w:left w:val="thinThickSmallGap" w:sz="24" w:space="0" w:color="auto"/>
              <w:bottom w:val="nil"/>
            </w:tcBorders>
          </w:tcPr>
          <w:p w:rsidR="00980EA2" w:rsidRDefault="00980EA2"/>
        </w:tc>
        <w:tc>
          <w:tcPr>
            <w:tcW w:w="10526" w:type="dxa"/>
            <w:gridSpan w:val="2"/>
            <w:vMerge w:val="restart"/>
          </w:tcPr>
          <w:p w:rsidR="00980EA2" w:rsidRDefault="00980EA2" w:rsidP="00553EB9"/>
          <w:p w:rsidR="00980EA2" w:rsidRDefault="00980EA2" w:rsidP="00553EB9"/>
          <w:p w:rsidR="00980EA2" w:rsidRDefault="00980EA2" w:rsidP="00553EB9"/>
          <w:p w:rsidR="00980EA2" w:rsidRDefault="00980EA2" w:rsidP="00553EB9"/>
          <w:p w:rsidR="00980EA2" w:rsidRDefault="00980EA2" w:rsidP="00553EB9"/>
          <w:p w:rsidR="00980EA2" w:rsidRDefault="00980EA2" w:rsidP="00553EB9"/>
          <w:p w:rsidR="00980EA2" w:rsidRDefault="00980EA2" w:rsidP="00553EB9"/>
          <w:p w:rsidR="00980EA2" w:rsidRDefault="00980EA2" w:rsidP="00553EB9"/>
          <w:p w:rsidR="00980EA2" w:rsidRDefault="00980EA2" w:rsidP="00553EB9"/>
          <w:p w:rsidR="00980EA2" w:rsidRDefault="00980EA2" w:rsidP="00553EB9"/>
          <w:p w:rsidR="00980EA2" w:rsidRDefault="00980EA2" w:rsidP="00553EB9"/>
          <w:p w:rsidR="00980EA2" w:rsidRPr="00980EA2" w:rsidRDefault="00980EA2" w:rsidP="00553EB9">
            <w:pPr>
              <w:rPr>
                <w:sz w:val="16"/>
                <w:szCs w:val="16"/>
              </w:rPr>
            </w:pPr>
            <w:r w:rsidRPr="00980EA2">
              <w:rPr>
                <w:sz w:val="16"/>
                <w:szCs w:val="16"/>
              </w:rPr>
              <w:t xml:space="preserve">Source : </w:t>
            </w:r>
            <w:hyperlink r:id="rId7" w:history="1">
              <w:r w:rsidRPr="00980EA2">
                <w:rPr>
                  <w:rStyle w:val="Lienhypertexte"/>
                  <w:sz w:val="16"/>
                  <w:szCs w:val="16"/>
                </w:rPr>
                <w:t>https://se.csbe.qc.ca/mathprimaire/2021/04/26/prefererais-tu/</w:t>
              </w:r>
            </w:hyperlink>
            <w:r w:rsidRPr="00980EA2">
              <w:rPr>
                <w:sz w:val="16"/>
                <w:szCs w:val="16"/>
              </w:rPr>
              <w:t xml:space="preserve"> </w:t>
            </w:r>
          </w:p>
        </w:tc>
      </w:tr>
      <w:tr w:rsidR="00980EA2" w:rsidTr="00980EA2">
        <w:trPr>
          <w:trHeight w:val="570"/>
        </w:trPr>
        <w:tc>
          <w:tcPr>
            <w:tcW w:w="324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0EA2" w:rsidRDefault="00980EA2">
            <w:r>
              <w:t>Menuisier</w:t>
            </w:r>
          </w:p>
          <w:p w:rsidR="00980EA2" w:rsidRDefault="00980EA2"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6E53EDF" wp14:editId="23A9B86C">
                  <wp:extent cx="495300" cy="604652"/>
                  <wp:effectExtent l="0" t="0" r="0" b="5080"/>
                  <wp:docPr id="3" name="Image 3" descr="C:\Users\johanne.morin\AppData\Local\Microsoft\Windows\INetCache\Content.MSO\94A645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ohanne.morin\AppData\Local\Microsoft\Windows\INetCache\Content.MSO\94A645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36" cy="610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vMerge w:val="restart"/>
            <w:tcBorders>
              <w:top w:val="nil"/>
              <w:left w:val="thinThickSmallGap" w:sz="24" w:space="0" w:color="auto"/>
            </w:tcBorders>
          </w:tcPr>
          <w:p w:rsidR="00980EA2" w:rsidRDefault="00980EA2"/>
        </w:tc>
        <w:tc>
          <w:tcPr>
            <w:tcW w:w="10526" w:type="dxa"/>
            <w:gridSpan w:val="2"/>
            <w:vMerge/>
            <w:vAlign w:val="center"/>
          </w:tcPr>
          <w:p w:rsidR="00980EA2" w:rsidRPr="00553EB9" w:rsidRDefault="00980EA2" w:rsidP="00553EB9">
            <w:pPr>
              <w:rPr>
                <w:sz w:val="24"/>
                <w:szCs w:val="24"/>
              </w:rPr>
            </w:pPr>
          </w:p>
        </w:tc>
      </w:tr>
      <w:tr w:rsidR="00980EA2" w:rsidTr="00980EA2">
        <w:trPr>
          <w:trHeight w:val="1134"/>
        </w:trPr>
        <w:tc>
          <w:tcPr>
            <w:tcW w:w="32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80EA2" w:rsidRDefault="00980EA2"/>
        </w:tc>
        <w:tc>
          <w:tcPr>
            <w:tcW w:w="576" w:type="dxa"/>
            <w:vMerge/>
            <w:tcBorders>
              <w:left w:val="thinThickSmallGap" w:sz="24" w:space="0" w:color="auto"/>
            </w:tcBorders>
          </w:tcPr>
          <w:p w:rsidR="00980EA2" w:rsidRDefault="00980EA2"/>
        </w:tc>
        <w:tc>
          <w:tcPr>
            <w:tcW w:w="5262" w:type="dxa"/>
            <w:vAlign w:val="center"/>
          </w:tcPr>
          <w:p w:rsidR="00980EA2" w:rsidRPr="00746637" w:rsidRDefault="00980EA2" w:rsidP="00553EB9">
            <w:pPr>
              <w:rPr>
                <w:sz w:val="28"/>
                <w:szCs w:val="28"/>
              </w:rPr>
            </w:pPr>
            <w:r w:rsidRPr="00746637">
              <w:rPr>
                <w:sz w:val="28"/>
                <w:szCs w:val="28"/>
              </w:rPr>
              <w:t>Récupérer une ligne mesurant au plus 1 m sur laquelle sont alignées des pièces de 1$.</w:t>
            </w:r>
          </w:p>
        </w:tc>
        <w:tc>
          <w:tcPr>
            <w:tcW w:w="5264" w:type="dxa"/>
            <w:vAlign w:val="center"/>
          </w:tcPr>
          <w:p w:rsidR="00980EA2" w:rsidRPr="00746637" w:rsidRDefault="00980EA2" w:rsidP="00553EB9">
            <w:pPr>
              <w:rPr>
                <w:sz w:val="28"/>
                <w:szCs w:val="28"/>
              </w:rPr>
            </w:pPr>
            <w:r w:rsidRPr="00746637">
              <w:rPr>
                <w:sz w:val="28"/>
                <w:szCs w:val="28"/>
              </w:rPr>
              <w:t xml:space="preserve">Récupérer un rectangle recouvert de pièces de </w:t>
            </w:r>
            <w:r w:rsidR="007847C0">
              <w:rPr>
                <w:sz w:val="28"/>
                <w:szCs w:val="28"/>
              </w:rPr>
              <w:t>5</w:t>
            </w:r>
            <w:proofErr w:type="gramStart"/>
            <w:r w:rsidRPr="00746637">
              <w:rPr>
                <w:sz w:val="28"/>
                <w:szCs w:val="28"/>
              </w:rPr>
              <w:t>¢  dont</w:t>
            </w:r>
            <w:proofErr w:type="gramEnd"/>
            <w:r w:rsidRPr="00746637">
              <w:rPr>
                <w:sz w:val="28"/>
                <w:szCs w:val="28"/>
              </w:rPr>
              <w:t xml:space="preserve"> l’aire est de </w:t>
            </w:r>
            <w:r w:rsidR="007847C0">
              <w:rPr>
                <w:sz w:val="28"/>
                <w:szCs w:val="28"/>
              </w:rPr>
              <w:t>2000 cm</w:t>
            </w:r>
            <w:r w:rsidR="007847C0" w:rsidRPr="007847C0">
              <w:rPr>
                <w:sz w:val="28"/>
                <w:szCs w:val="28"/>
                <w:vertAlign w:val="superscript"/>
              </w:rPr>
              <w:t>2</w:t>
            </w:r>
            <w:r w:rsidRPr="00746637">
              <w:rPr>
                <w:sz w:val="28"/>
                <w:szCs w:val="28"/>
                <w:vertAlign w:val="superscript"/>
              </w:rPr>
              <w:t xml:space="preserve"> </w:t>
            </w:r>
            <w:r w:rsidRPr="00746637">
              <w:rPr>
                <w:sz w:val="28"/>
                <w:szCs w:val="28"/>
              </w:rPr>
              <w:t>.</w:t>
            </w:r>
          </w:p>
        </w:tc>
      </w:tr>
      <w:tr w:rsidR="00980EA2" w:rsidTr="00980EA2">
        <w:trPr>
          <w:trHeight w:val="1536"/>
        </w:trPr>
        <w:tc>
          <w:tcPr>
            <w:tcW w:w="32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80EA2" w:rsidRDefault="00980EA2"/>
        </w:tc>
        <w:tc>
          <w:tcPr>
            <w:tcW w:w="576" w:type="dxa"/>
            <w:vMerge/>
            <w:tcBorders>
              <w:left w:val="thinThickSmallGap" w:sz="24" w:space="0" w:color="auto"/>
              <w:bottom w:val="nil"/>
            </w:tcBorders>
          </w:tcPr>
          <w:p w:rsidR="00980EA2" w:rsidRDefault="00980EA2"/>
        </w:tc>
        <w:tc>
          <w:tcPr>
            <w:tcW w:w="10526" w:type="dxa"/>
            <w:gridSpan w:val="2"/>
            <w:vMerge w:val="restart"/>
            <w:vAlign w:val="bottom"/>
          </w:tcPr>
          <w:p w:rsidR="00980EA2" w:rsidRPr="00980EA2" w:rsidRDefault="00980EA2" w:rsidP="00980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Source : </w:t>
            </w:r>
            <w:hyperlink r:id="rId9" w:history="1">
              <w:r w:rsidRPr="00495B90">
                <w:rPr>
                  <w:rStyle w:val="Lienhypertexte"/>
                  <w:sz w:val="16"/>
                  <w:szCs w:val="16"/>
                </w:rPr>
                <w:t>https://www.cheneliere.ca/11870-livre-75-defis-de-raisonneme</w:t>
              </w:r>
              <w:bookmarkStart w:id="0" w:name="_GoBack"/>
              <w:bookmarkEnd w:id="0"/>
              <w:r w:rsidRPr="00495B90">
                <w:rPr>
                  <w:rStyle w:val="Lienhypertexte"/>
                  <w:sz w:val="16"/>
                  <w:szCs w:val="16"/>
                </w:rPr>
                <w:t>nt-mathematique.html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980EA2" w:rsidTr="00980EA2">
        <w:trPr>
          <w:trHeight w:val="2691"/>
        </w:trPr>
        <w:tc>
          <w:tcPr>
            <w:tcW w:w="32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0EA2" w:rsidRDefault="00980EA2">
            <w:r>
              <w:t>Inspecteur</w:t>
            </w:r>
          </w:p>
          <w:p w:rsidR="00980EA2" w:rsidRDefault="00980EA2">
            <w:r>
              <w:rPr>
                <w:noProof/>
              </w:rPr>
              <w:drawing>
                <wp:inline distT="0" distB="0" distL="0" distR="0" wp14:anchorId="06E6F5DC" wp14:editId="65729BE9">
                  <wp:extent cx="838200" cy="610051"/>
                  <wp:effectExtent l="0" t="0" r="0" b="0"/>
                  <wp:docPr id="4" name="Image 4" descr="C:\Users\johanne.morin\AppData\Local\Microsoft\Windows\INetCache\Content.MSO\91A31CE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ohanne.morin\AppData\Local\Microsoft\Windows\INetCache\Content.MSO\91A31CE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299" cy="63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op"/>
                <w:rFonts w:ascii="Arial Rounded MT Bold" w:hAnsi="Arial Rounded MT Bold"/>
                <w:color w:val="E36C0A"/>
                <w:shd w:val="clear" w:color="auto" w:fill="FFFFFF"/>
              </w:rPr>
              <w:t> </w:t>
            </w:r>
          </w:p>
        </w:tc>
        <w:tc>
          <w:tcPr>
            <w:tcW w:w="576" w:type="dxa"/>
            <w:tcBorders>
              <w:top w:val="nil"/>
              <w:left w:val="thinThickSmallGap" w:sz="24" w:space="0" w:color="auto"/>
              <w:bottom w:val="nil"/>
            </w:tcBorders>
          </w:tcPr>
          <w:p w:rsidR="00980EA2" w:rsidRDefault="00980EA2"/>
        </w:tc>
        <w:tc>
          <w:tcPr>
            <w:tcW w:w="10526" w:type="dxa"/>
            <w:gridSpan w:val="2"/>
            <w:vMerge/>
          </w:tcPr>
          <w:p w:rsidR="00980EA2" w:rsidRDefault="00980EA2"/>
        </w:tc>
      </w:tr>
    </w:tbl>
    <w:p w:rsidR="00811C83" w:rsidRPr="00746637" w:rsidRDefault="00980EA2" w:rsidP="00746637">
      <w:pPr>
        <w:spacing w:after="0" w:line="240" w:lineRule="auto"/>
        <w:jc w:val="center"/>
        <w:rPr>
          <w:sz w:val="56"/>
          <w:szCs w:val="56"/>
        </w:rPr>
      </w:pPr>
      <w:r w:rsidRPr="00746637">
        <w:rPr>
          <w:sz w:val="56"/>
          <w:szCs w:val="56"/>
        </w:rPr>
        <w:lastRenderedPageBreak/>
        <w:t xml:space="preserve">Autonomie </w:t>
      </w:r>
      <w:proofErr w:type="spellStart"/>
      <w:r w:rsidRPr="00746637">
        <w:rPr>
          <w:sz w:val="56"/>
          <w:szCs w:val="56"/>
        </w:rPr>
        <w:t>Mens</w:t>
      </w:r>
      <w:r w:rsidR="00746637" w:rsidRPr="00746637">
        <w:rPr>
          <w:sz w:val="56"/>
          <w:szCs w:val="56"/>
        </w:rPr>
        <w:t>e</w:t>
      </w:r>
      <w:r w:rsidRPr="00746637">
        <w:rPr>
          <w:sz w:val="56"/>
          <w:szCs w:val="56"/>
        </w:rPr>
        <w:t>ki</w:t>
      </w:r>
      <w:proofErr w:type="spellEnd"/>
    </w:p>
    <w:p w:rsidR="00980EA2" w:rsidRDefault="00980EA2">
      <w:pPr>
        <w:rPr>
          <w:sz w:val="16"/>
          <w:szCs w:val="16"/>
        </w:rPr>
      </w:pPr>
      <w:r w:rsidRPr="00980EA2">
        <w:rPr>
          <w:sz w:val="16"/>
          <w:szCs w:val="16"/>
        </w:rPr>
        <w:t xml:space="preserve">Source : </w:t>
      </w:r>
      <w:hyperlink r:id="rId11" w:history="1">
        <w:r w:rsidRPr="00980EA2">
          <w:rPr>
            <w:rStyle w:val="Lienhypertexte"/>
            <w:sz w:val="16"/>
            <w:szCs w:val="16"/>
          </w:rPr>
          <w:t>https://se.csbe.qc.ca/mathprimaire/2022/01/07/menseki-pour-raisonner-les-concepts-de-mesure/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746637" w:rsidTr="00980EA2">
        <w:tc>
          <w:tcPr>
            <w:tcW w:w="7195" w:type="dxa"/>
          </w:tcPr>
          <w:p w:rsidR="00746637" w:rsidRDefault="00746637"/>
          <w:p w:rsidR="00980EA2" w:rsidRDefault="00746637">
            <w:r>
              <w:rPr>
                <w:noProof/>
              </w:rPr>
              <w:drawing>
                <wp:inline distT="0" distB="0" distL="0" distR="0" wp14:anchorId="15B41591" wp14:editId="38AC1B37">
                  <wp:extent cx="3612223" cy="2629535"/>
                  <wp:effectExtent l="0" t="0" r="762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5145" cy="2646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746637" w:rsidRDefault="00746637"/>
          <w:p w:rsidR="00980EA2" w:rsidRDefault="00980EA2">
            <w:r>
              <w:rPr>
                <w:noProof/>
              </w:rPr>
              <w:drawing>
                <wp:inline distT="0" distB="0" distL="0" distR="0" wp14:anchorId="5F91BE64" wp14:editId="1060FFA2">
                  <wp:extent cx="3045863" cy="2447750"/>
                  <wp:effectExtent l="0" t="0" r="254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814" cy="2454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637" w:rsidTr="00980EA2">
        <w:tc>
          <w:tcPr>
            <w:tcW w:w="7195" w:type="dxa"/>
          </w:tcPr>
          <w:p w:rsidR="00746637" w:rsidRDefault="00746637"/>
          <w:p w:rsidR="00980EA2" w:rsidRDefault="00980EA2">
            <w:r>
              <w:rPr>
                <w:noProof/>
              </w:rPr>
              <w:drawing>
                <wp:inline distT="0" distB="0" distL="0" distR="0" wp14:anchorId="6B49C8D4" wp14:editId="442B2D47">
                  <wp:extent cx="3152775" cy="2721999"/>
                  <wp:effectExtent l="0" t="0" r="0" b="254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582" cy="273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6637" w:rsidRDefault="00746637"/>
        </w:tc>
        <w:tc>
          <w:tcPr>
            <w:tcW w:w="7195" w:type="dxa"/>
          </w:tcPr>
          <w:p w:rsidR="00746637" w:rsidRDefault="00746637"/>
          <w:p w:rsidR="00980EA2" w:rsidRDefault="00746637">
            <w:r>
              <w:rPr>
                <w:noProof/>
              </w:rPr>
              <w:drawing>
                <wp:inline distT="0" distB="0" distL="0" distR="0" wp14:anchorId="276BAA01" wp14:editId="68659F95">
                  <wp:extent cx="3105150" cy="2537657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6794" cy="25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0EA2" w:rsidRDefault="00980EA2"/>
    <w:sectPr w:rsidR="00980EA2" w:rsidSect="004D236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A3C" w:rsidRDefault="006F2A3C" w:rsidP="006F2A3C">
      <w:pPr>
        <w:spacing w:after="0" w:line="240" w:lineRule="auto"/>
      </w:pPr>
      <w:r>
        <w:separator/>
      </w:r>
    </w:p>
  </w:endnote>
  <w:endnote w:type="continuationSeparator" w:id="0">
    <w:p w:rsidR="006F2A3C" w:rsidRDefault="006F2A3C" w:rsidP="006F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A3C" w:rsidRDefault="006F2A3C" w:rsidP="006F2A3C">
      <w:pPr>
        <w:spacing w:after="0" w:line="240" w:lineRule="auto"/>
      </w:pPr>
      <w:r>
        <w:separator/>
      </w:r>
    </w:p>
  </w:footnote>
  <w:footnote w:type="continuationSeparator" w:id="0">
    <w:p w:rsidR="006F2A3C" w:rsidRDefault="006F2A3C" w:rsidP="006F2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64"/>
    <w:rsid w:val="004D2364"/>
    <w:rsid w:val="00553EB9"/>
    <w:rsid w:val="006F2A3C"/>
    <w:rsid w:val="00746637"/>
    <w:rsid w:val="007847C0"/>
    <w:rsid w:val="00811C83"/>
    <w:rsid w:val="00980EA2"/>
    <w:rsid w:val="00E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E1681"/>
  <w15:chartTrackingRefBased/>
  <w15:docId w15:val="{81055DE7-16C8-46B8-B32F-6BB96132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Policepardfaut"/>
    <w:rsid w:val="004D2364"/>
  </w:style>
  <w:style w:type="character" w:styleId="Lienhypertexte">
    <w:name w:val="Hyperlink"/>
    <w:basedOn w:val="Policepardfaut"/>
    <w:uiPriority w:val="99"/>
    <w:unhideWhenUsed/>
    <w:rsid w:val="00980EA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0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se.csbe.qc.ca/mathprimaire/2021/04/26/prefererais-tu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e.csbe.qc.ca/mathprimaire/2022/01/07/menseki-pour-raisonner-les-concepts-de-mesure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cheneliere.ca/11870-livre-75-defis-de-raisonnement-mathematique.html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 Johanne</dc:creator>
  <cp:keywords/>
  <dc:description/>
  <cp:lastModifiedBy>Morin Johanne</cp:lastModifiedBy>
  <cp:revision>1</cp:revision>
  <dcterms:created xsi:type="dcterms:W3CDTF">2022-02-02T13:56:00Z</dcterms:created>
  <dcterms:modified xsi:type="dcterms:W3CDTF">2022-02-02T15:48:00Z</dcterms:modified>
</cp:coreProperties>
</file>