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4D" w:rsidRDefault="0054114D"/>
    <w:p w:rsidR="0054114D" w:rsidRDefault="0054114D"/>
    <w:p w:rsidR="0054114D" w:rsidRPr="0054114D" w:rsidRDefault="0054114D" w:rsidP="0054114D">
      <w:pPr>
        <w:jc w:val="center"/>
        <w:rPr>
          <w:sz w:val="96"/>
          <w:szCs w:val="96"/>
        </w:rPr>
      </w:pPr>
      <w:r w:rsidRPr="0054114D">
        <w:rPr>
          <w:sz w:val="96"/>
          <w:szCs w:val="96"/>
        </w:rPr>
        <w:t>Boite à outils</w:t>
      </w:r>
    </w:p>
    <w:p w:rsidR="0054114D" w:rsidRPr="0054114D" w:rsidRDefault="0054114D" w:rsidP="0054114D">
      <w:pPr>
        <w:jc w:val="center"/>
        <w:rPr>
          <w:sz w:val="96"/>
          <w:szCs w:val="96"/>
        </w:rPr>
      </w:pPr>
      <w:r w:rsidRPr="0054114D">
        <w:rPr>
          <w:sz w:val="96"/>
          <w:szCs w:val="96"/>
        </w:rPr>
        <w:t>Habiletés sociales</w:t>
      </w:r>
    </w:p>
    <w:p w:rsidR="003C4738" w:rsidRDefault="0054114D">
      <w:r>
        <w:rPr>
          <w:noProof/>
          <w:lang w:eastAsia="fr-CA"/>
        </w:rPr>
        <w:drawing>
          <wp:inline distT="0" distB="0" distL="0" distR="0" wp14:anchorId="04606D80">
            <wp:extent cx="5253487" cy="457194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690" cy="4576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4F16" w:rsidRDefault="003C4F16"/>
    <w:p w:rsidR="003C4F16" w:rsidRDefault="003C4F16"/>
    <w:p w:rsidR="003C4F16" w:rsidRDefault="003C4F16"/>
    <w:p w:rsidR="003C4F16" w:rsidRDefault="003C4F16" w:rsidP="003C4F16">
      <w:pPr>
        <w:jc w:val="center"/>
      </w:pPr>
    </w:p>
    <w:p w:rsidR="003C4F16" w:rsidRDefault="003C4F16" w:rsidP="003C4F16">
      <w:pPr>
        <w:jc w:val="center"/>
      </w:pPr>
    </w:p>
    <w:p w:rsidR="003C4F16" w:rsidRDefault="003C4F16" w:rsidP="003C4F16">
      <w:pPr>
        <w:jc w:val="center"/>
        <w:rPr>
          <w:sz w:val="96"/>
          <w:szCs w:val="96"/>
        </w:rPr>
      </w:pPr>
      <w:r w:rsidRPr="003C4F16">
        <w:rPr>
          <w:sz w:val="96"/>
          <w:szCs w:val="96"/>
        </w:rPr>
        <w:t>Habiletés sociales liées à la communication</w:t>
      </w:r>
    </w:p>
    <w:p w:rsidR="003C4F16" w:rsidRDefault="003C4F16" w:rsidP="003C4F16">
      <w:pPr>
        <w:jc w:val="center"/>
        <w:rPr>
          <w:sz w:val="96"/>
          <w:szCs w:val="96"/>
        </w:rPr>
      </w:pPr>
    </w:p>
    <w:p w:rsidR="003C4F16" w:rsidRDefault="003C4F16" w:rsidP="003C4F16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fr-CA"/>
        </w:rPr>
        <w:drawing>
          <wp:inline distT="0" distB="0" distL="0" distR="0">
            <wp:extent cx="2493034" cy="2480683"/>
            <wp:effectExtent l="0" t="0" r="2540" b="0"/>
            <wp:docPr id="2" name="Image 2" descr="C:\Users\TEMP.CSBE\AppData\Local\Microsoft\Windows\Temporary Internet Files\Content.IE5\2TBLOQ9G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MP.CSBE\AppData\Local\Microsoft\Windows\Temporary Internet Files\Content.IE5\2TBLOQ9G\dglxasset[1].as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077" cy="248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765" w:rsidRDefault="00D53765" w:rsidP="003C4F16">
      <w:pPr>
        <w:jc w:val="center"/>
        <w:rPr>
          <w:sz w:val="96"/>
          <w:szCs w:val="96"/>
        </w:rPr>
      </w:pPr>
    </w:p>
    <w:p w:rsidR="003C4F16" w:rsidRDefault="003C4F16" w:rsidP="003C4F16">
      <w:pPr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Habiletés sociales liées à la gestion des émotions</w:t>
      </w:r>
    </w:p>
    <w:p w:rsidR="00D53765" w:rsidRDefault="00D53765" w:rsidP="003C4F16">
      <w:pPr>
        <w:jc w:val="center"/>
        <w:rPr>
          <w:sz w:val="96"/>
          <w:szCs w:val="96"/>
        </w:rPr>
      </w:pPr>
    </w:p>
    <w:p w:rsidR="00D53765" w:rsidRDefault="00D53765" w:rsidP="003C4F16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fr-CA"/>
        </w:rPr>
        <w:drawing>
          <wp:inline distT="0" distB="0" distL="0" distR="0">
            <wp:extent cx="2834507" cy="2605178"/>
            <wp:effectExtent l="0" t="0" r="4445" b="5080"/>
            <wp:docPr id="9" name="Image 9" descr="C:\Users\TEMP.CSBE\AppData\Local\Microsoft\Windows\Temporary Internet Files\Content.IE5\4WB2TN21\MC9004244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MP.CSBE\AppData\Local\Microsoft\Windows\Temporary Internet Files\Content.IE5\4WB2TN21\MC900424452[1]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743" cy="260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F16" w:rsidRDefault="003C4F16" w:rsidP="003C4F16">
      <w:pPr>
        <w:jc w:val="center"/>
        <w:rPr>
          <w:sz w:val="96"/>
          <w:szCs w:val="96"/>
        </w:rPr>
      </w:pPr>
    </w:p>
    <w:p w:rsidR="003C4F16" w:rsidRDefault="003C4F16" w:rsidP="003C4F16">
      <w:pPr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Engagement dans les tâches de collaboration et de coopération</w:t>
      </w:r>
    </w:p>
    <w:p w:rsidR="00D53765" w:rsidRDefault="00D53765" w:rsidP="003C4F16">
      <w:pPr>
        <w:jc w:val="center"/>
        <w:rPr>
          <w:sz w:val="96"/>
          <w:szCs w:val="96"/>
        </w:rPr>
      </w:pPr>
    </w:p>
    <w:p w:rsidR="003C4F16" w:rsidRDefault="003C4F16" w:rsidP="003C4F16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fr-CA"/>
        </w:rPr>
        <w:drawing>
          <wp:inline distT="0" distB="0" distL="0" distR="0">
            <wp:extent cx="1811655" cy="1759585"/>
            <wp:effectExtent l="0" t="0" r="0" b="0"/>
            <wp:docPr id="3" name="Image 3" descr="C:\Users\TEMP.CSBE\AppData\Local\Microsoft\Windows\Temporary Internet Files\Content.IE5\4WB2TN21\MC9002997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MP.CSBE\AppData\Local\Microsoft\Windows\Temporary Internet Files\Content.IE5\4WB2TN21\MC90029972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100" w:rsidRDefault="00F61100" w:rsidP="00F61100">
      <w:pPr>
        <w:jc w:val="both"/>
        <w:rPr>
          <w:sz w:val="18"/>
          <w:szCs w:val="18"/>
        </w:rPr>
      </w:pPr>
    </w:p>
    <w:p w:rsidR="00F61100" w:rsidRDefault="00F61100" w:rsidP="00F61100">
      <w:pPr>
        <w:jc w:val="both"/>
        <w:rPr>
          <w:sz w:val="18"/>
          <w:szCs w:val="18"/>
        </w:rPr>
      </w:pPr>
    </w:p>
    <w:p w:rsidR="00F61100" w:rsidRDefault="00F61100" w:rsidP="00F61100">
      <w:pPr>
        <w:jc w:val="both"/>
        <w:rPr>
          <w:sz w:val="18"/>
          <w:szCs w:val="18"/>
        </w:rPr>
      </w:pPr>
    </w:p>
    <w:p w:rsidR="00F61100" w:rsidRDefault="00F61100" w:rsidP="00F61100">
      <w:pPr>
        <w:jc w:val="both"/>
        <w:rPr>
          <w:sz w:val="18"/>
          <w:szCs w:val="18"/>
        </w:rPr>
      </w:pPr>
    </w:p>
    <w:p w:rsidR="003C4F16" w:rsidRPr="00F61100" w:rsidRDefault="00F61100" w:rsidP="00F61100">
      <w:pPr>
        <w:jc w:val="both"/>
        <w:rPr>
          <w:sz w:val="18"/>
          <w:szCs w:val="18"/>
        </w:rPr>
      </w:pPr>
      <w:bookmarkStart w:id="0" w:name="_GoBack"/>
      <w:bookmarkEnd w:id="0"/>
      <w:r w:rsidRPr="00F61100">
        <w:rPr>
          <w:sz w:val="18"/>
          <w:szCs w:val="18"/>
        </w:rPr>
        <w:t>N.B. Les activités dans ce niveau se vivent à travers des jeux de société, des sports d’équipe, des ateliers de production de matériel, des activités d’arts plastiques, etc.</w:t>
      </w:r>
    </w:p>
    <w:p w:rsidR="003C4F16" w:rsidRDefault="003C4F16" w:rsidP="00F61100">
      <w:pPr>
        <w:jc w:val="center"/>
        <w:rPr>
          <w:sz w:val="96"/>
          <w:szCs w:val="96"/>
        </w:rPr>
      </w:pPr>
      <w:r w:rsidRPr="00F61100">
        <w:rPr>
          <w:sz w:val="96"/>
          <w:szCs w:val="96"/>
        </w:rPr>
        <w:lastRenderedPageBreak/>
        <w:t>Solutions de rechange à la violence dans les</w:t>
      </w:r>
      <w:r w:rsidRPr="00F61100">
        <w:rPr>
          <w:sz w:val="18"/>
          <w:szCs w:val="18"/>
        </w:rPr>
        <w:t xml:space="preserve"> </w:t>
      </w:r>
      <w:r>
        <w:rPr>
          <w:sz w:val="96"/>
          <w:szCs w:val="96"/>
        </w:rPr>
        <w:t xml:space="preserve">situations </w:t>
      </w:r>
      <w:r w:rsidR="00F61100">
        <w:rPr>
          <w:sz w:val="96"/>
          <w:szCs w:val="96"/>
        </w:rPr>
        <w:t>c</w:t>
      </w:r>
      <w:r>
        <w:rPr>
          <w:sz w:val="96"/>
          <w:szCs w:val="96"/>
        </w:rPr>
        <w:t>onflictuelles</w:t>
      </w:r>
    </w:p>
    <w:p w:rsidR="00F61100" w:rsidRDefault="00F61100" w:rsidP="00F61100">
      <w:pPr>
        <w:jc w:val="center"/>
        <w:rPr>
          <w:sz w:val="96"/>
          <w:szCs w:val="96"/>
        </w:rPr>
      </w:pPr>
    </w:p>
    <w:p w:rsidR="003C4F16" w:rsidRDefault="003C4F16" w:rsidP="003C4F16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fr-CA"/>
        </w:rPr>
        <w:drawing>
          <wp:inline distT="0" distB="0" distL="0" distR="0">
            <wp:extent cx="1449070" cy="1759585"/>
            <wp:effectExtent l="0" t="0" r="0" b="0"/>
            <wp:docPr id="4" name="Image 4" descr="C:\Users\TEMP.CSBE\AppData\Local\Microsoft\Windows\Temporary Internet Files\Content.IE5\4WB2TN21\MC9000533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MP.CSBE\AppData\Local\Microsoft\Windows\Temporary Internet Files\Content.IE5\4WB2TN21\MC90005333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F16" w:rsidRDefault="003C4F16" w:rsidP="003C4F16">
      <w:pPr>
        <w:jc w:val="center"/>
        <w:rPr>
          <w:sz w:val="96"/>
          <w:szCs w:val="96"/>
        </w:rPr>
      </w:pPr>
    </w:p>
    <w:p w:rsidR="003C4F16" w:rsidRDefault="003C4F16" w:rsidP="003C4F16">
      <w:pPr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Affirmation de soi et gestion de la pression de la part des pairs</w:t>
      </w:r>
    </w:p>
    <w:p w:rsidR="00DF25AD" w:rsidRDefault="00DF25AD" w:rsidP="003C4F16">
      <w:pPr>
        <w:jc w:val="center"/>
        <w:rPr>
          <w:sz w:val="96"/>
          <w:szCs w:val="96"/>
        </w:rPr>
      </w:pPr>
    </w:p>
    <w:p w:rsidR="00DF25AD" w:rsidRPr="003C4F16" w:rsidRDefault="00DF25AD" w:rsidP="003C4F16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fr-CA"/>
        </w:rPr>
        <w:drawing>
          <wp:inline distT="0" distB="0" distL="0" distR="0">
            <wp:extent cx="2406769" cy="2050211"/>
            <wp:effectExtent l="0" t="0" r="0" b="7620"/>
            <wp:docPr id="7" name="Image 7" descr="C:\Users\TEMP.CSBE\AppData\Local\Microsoft\Windows\Temporary Internet Files\Content.IE5\SF1Z3HZQ\MC9003124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MP.CSBE\AppData\Local\Microsoft\Windows\Temporary Internet Files\Content.IE5\SF1Z3HZQ\MC90031240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34" cy="205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5AD" w:rsidRPr="003C4F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4D" w:rsidRDefault="0054114D" w:rsidP="0054114D">
      <w:pPr>
        <w:spacing w:after="0" w:line="240" w:lineRule="auto"/>
      </w:pPr>
      <w:r>
        <w:separator/>
      </w:r>
    </w:p>
  </w:endnote>
  <w:endnote w:type="continuationSeparator" w:id="0">
    <w:p w:rsidR="0054114D" w:rsidRDefault="0054114D" w:rsidP="00541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4D" w:rsidRDefault="0054114D" w:rsidP="0054114D">
      <w:pPr>
        <w:spacing w:after="0" w:line="240" w:lineRule="auto"/>
      </w:pPr>
      <w:r>
        <w:separator/>
      </w:r>
    </w:p>
  </w:footnote>
  <w:footnote w:type="continuationSeparator" w:id="0">
    <w:p w:rsidR="0054114D" w:rsidRDefault="0054114D" w:rsidP="00541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4D"/>
    <w:rsid w:val="003C4738"/>
    <w:rsid w:val="003C4F16"/>
    <w:rsid w:val="0054114D"/>
    <w:rsid w:val="00D53765"/>
    <w:rsid w:val="00DF25AD"/>
    <w:rsid w:val="00F6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14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411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114D"/>
  </w:style>
  <w:style w:type="paragraph" w:styleId="Pieddepage">
    <w:name w:val="footer"/>
    <w:basedOn w:val="Normal"/>
    <w:link w:val="PieddepageCar"/>
    <w:uiPriority w:val="99"/>
    <w:unhideWhenUsed/>
    <w:rsid w:val="005411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1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14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411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114D"/>
  </w:style>
  <w:style w:type="paragraph" w:styleId="Pieddepage">
    <w:name w:val="footer"/>
    <w:basedOn w:val="Normal"/>
    <w:link w:val="PieddepageCar"/>
    <w:uiPriority w:val="99"/>
    <w:unhideWhenUsed/>
    <w:rsid w:val="005411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1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cp:lastPrinted>2014-01-16T15:27:00Z</cp:lastPrinted>
  <dcterms:created xsi:type="dcterms:W3CDTF">2014-01-16T15:00:00Z</dcterms:created>
  <dcterms:modified xsi:type="dcterms:W3CDTF">2014-01-16T16:21:00Z</dcterms:modified>
</cp:coreProperties>
</file>